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t>祁东县2018年公开招聘高中教师计划与岗位申报表</w:t>
      </w:r>
    </w:p>
    <w:tbl>
      <w:tblPr>
        <w:tblW w:w="7320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8"/>
        <w:gridCol w:w="1008"/>
        <w:gridCol w:w="576"/>
        <w:gridCol w:w="1704"/>
        <w:gridCol w:w="3048"/>
        <w:gridCol w:w="5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招聘单位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计划数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岗位名称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本科专业要求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衡阳师范学院祁东附属中学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(70人)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高中语文教师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汉语言文学</w:t>
            </w:r>
          </w:p>
        </w:tc>
        <w:tc>
          <w:tcPr>
            <w:tcW w:w="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硕士研究生专业不限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高中数学教师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数学与应用数学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高中英语教师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英语、英语（教育英语）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高中政治教师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思想政治教育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高中历史教师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高中地理教师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高中物理教师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高中化学教师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高中生物教师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高中体育教师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(篮球专业）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体育学类（要求篮球专业方向）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高中体育教师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(足球专业）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体育学类（要求足球专业方向）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高中音乐教师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（舞蹈专业）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舞蹈学、舞蹈表演、舞蹈编导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高中音乐教师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（乐器专业）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音乐表演、音乐学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高中美术教师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（中国画专业）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美术学类（中国画专业方向）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高中美术教师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（书法学专业）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美术学类（书法学专业方向）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高中信息技术教师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教育技术学、计算机科学与技术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高中心理健康教师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心理学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祁东一中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(10人)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高中语文教师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汉语言文学</w:t>
            </w:r>
          </w:p>
        </w:tc>
        <w:tc>
          <w:tcPr>
            <w:tcW w:w="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硕士研究生专业不限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高中数学教师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数学与应用数学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高中英语教师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英语、英语（教育英语）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高中物理教师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高中化学教师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高中生物教师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0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祁东二中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(10人)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高中语文教师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汉语言文学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高中数学教师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数学与应用数学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高中物理教师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高中生物教师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高中历史教师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10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育贤中学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(20人)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高中语文教师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汉语言文学</w:t>
            </w:r>
          </w:p>
        </w:tc>
        <w:tc>
          <w:tcPr>
            <w:tcW w:w="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硕士研究生专业不限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高中数学教师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数学与应用数学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高中英语教师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英语、英语（教育英语）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高中物理教师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物理学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高中化学教师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化学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高中生物教师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生物科学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高中历史教师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历史学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高中政治教师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思想政治教育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高中地理教师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地理科学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高中信息技术教师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教育技术学、计算机科学与技术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高中音乐教师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音乐学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高中体育教师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体育教育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高中美术教师</w:t>
            </w:r>
          </w:p>
        </w:tc>
        <w:tc>
          <w:tcPr>
            <w:tcW w:w="3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美术学</w:t>
            </w: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　　备注：1、专业要求参照2012年9月教育部印发的《普通高等学校本科专业目录》。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2、所有招聘岗位均为专业技术岗位，最终聘用人员将根据聘用单位专技岗位空缺情况进行聘用。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2018-03-19T12:53:27Z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